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7498642F" w:rsidR="0064558D" w:rsidRDefault="00130EC7" w:rsidP="6F9CC238">
      <w:pPr>
        <w:rPr>
          <w:rFonts w:cstheme="majorBidi"/>
          <w:noProof/>
        </w:rPr>
      </w:pPr>
      <w:r>
        <w:rPr>
          <w:noProof/>
        </w:rPr>
        <mc:AlternateContent>
          <mc:Choice Requires="wps">
            <w:drawing>
              <wp:anchor distT="0" distB="0" distL="114300" distR="114300" simplePos="0" relativeHeight="251658241" behindDoc="0" locked="0" layoutInCell="1" allowOverlap="1" wp14:anchorId="39E3D1C8" wp14:editId="75CEE26B">
                <wp:simplePos x="0" y="0"/>
                <wp:positionH relativeFrom="column">
                  <wp:posOffset>-466725</wp:posOffset>
                </wp:positionH>
                <wp:positionV relativeFrom="paragraph">
                  <wp:posOffset>-485775</wp:posOffset>
                </wp:positionV>
                <wp:extent cx="8075930" cy="1647825"/>
                <wp:effectExtent l="0" t="0" r="20320" b="28575"/>
                <wp:wrapNone/>
                <wp:docPr id="1" name="Rectangle 1"/>
                <wp:cNvGraphicFramePr/>
                <a:graphic xmlns:a="http://schemas.openxmlformats.org/drawingml/2006/main">
                  <a:graphicData uri="http://schemas.microsoft.com/office/word/2010/wordprocessingShape">
                    <wps:wsp>
                      <wps:cNvSpPr/>
                      <wps:spPr>
                        <a:xfrm>
                          <a:off x="0" y="0"/>
                          <a:ext cx="8075930" cy="16478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mc:AlternateContent>
      </w:r>
      <w:r w:rsidR="00255BA4">
        <w:rPr>
          <w:noProof/>
        </w:rPr>
        <mc:AlternateContent>
          <mc:Choice Requires="wps">
            <w:drawing>
              <wp:anchor distT="0" distB="0" distL="114300" distR="114300" simplePos="0" relativeHeight="251658243" behindDoc="0" locked="0" layoutInCell="1" allowOverlap="1" wp14:anchorId="3952F195" wp14:editId="302393EF">
                <wp:simplePos x="0" y="0"/>
                <wp:positionH relativeFrom="column">
                  <wp:posOffset>-47625</wp:posOffset>
                </wp:positionH>
                <wp:positionV relativeFrom="paragraph">
                  <wp:posOffset>590550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4D7F8F96" w:rsidR="003F4E91" w:rsidRPr="00064329" w:rsidRDefault="0000659D" w:rsidP="003F4E91">
                            <w:pPr>
                              <w:jc w:val="center"/>
                              <w:rPr>
                                <w:rFonts w:ascii="Sofia Pro" w:hAnsi="Sofia Pro"/>
                                <w:color w:val="0C354B"/>
                                <w:sz w:val="40"/>
                                <w:szCs w:val="40"/>
                              </w:rPr>
                            </w:pPr>
                            <w:r>
                              <w:rPr>
                                <w:rFonts w:ascii="Sofia Pro" w:hAnsi="Sofia Pro"/>
                                <w:color w:val="0C354B"/>
                                <w:sz w:val="40"/>
                                <w:szCs w:val="40"/>
                              </w:rPr>
                              <w:t xml:space="preserve">Text Blasts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3.75pt;margin-top:46.5pt;width:552.75pt;height:4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" fillcolor="#e2e8f0" strokecolor="#e2e8f0" strokeweight=".5pt">
                <v:textbox>
                  <w:txbxContent>
                    <w:p w14:paraId="0DE92E3B" w14:textId="4D7F8F96" w:rsidR="003F4E91" w:rsidRPr="00064329" w:rsidRDefault="0000659D" w:rsidP="003F4E91">
                      <w:pPr>
                        <w:jc w:val="center"/>
                        <w:rPr>
                          <w:rFonts w:ascii="Sofia Pro" w:hAnsi="Sofia Pro"/>
                          <w:color w:val="0C354B"/>
                          <w:sz w:val="40"/>
                          <w:szCs w:val="40"/>
                        </w:rPr>
                      </w:pPr>
                      <w:r>
                        <w:rPr>
                          <w:rFonts w:ascii="Sofia Pro" w:hAnsi="Sofia Pro"/>
                          <w:color w:val="0C354B"/>
                          <w:sz w:val="40"/>
                          <w:szCs w:val="40"/>
                        </w:rPr>
                        <w:t xml:space="preserve">Text Blasts </w:t>
                      </w:r>
                    </w:p>
                  </w:txbxContent>
                </v:textbox>
              </v:shape>
            </w:pict>
          </mc:Fallback>
        </mc:AlternateContent>
      </w:r>
      <w:r w:rsidR="007A56C9">
        <w:rPr>
          <w:noProof/>
        </w:rPr>
        <w:drawing>
          <wp:anchor distT="0" distB="0" distL="114300" distR="114300" simplePos="0" relativeHeight="251658244" behindDoc="0" locked="0" layoutInCell="1" allowOverlap="1" wp14:anchorId="3BFDCDFB" wp14:editId="52504A82">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87C">
        <w:rPr>
          <w:rFonts w:cstheme="majorHAnsi"/>
          <w:noProof/>
        </w:rPr>
        <mc:AlternateContent>
          <mc:Choice Requires="wps">
            <w:drawing>
              <wp:anchor distT="0" distB="0" distL="114300" distR="114300" simplePos="0" relativeHeight="251658242"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3B16C272" w:rsidR="002A2627" w:rsidRPr="00064329" w:rsidRDefault="007004A8" w:rsidP="002A2627">
                                <w:pPr>
                                  <w:jc w:val="center"/>
                                  <w:rPr>
                                    <w:rFonts w:ascii="Sofia Pro" w:hAnsi="Sofia Pro"/>
                                    <w:color w:val="0C354B"/>
                                    <w:sz w:val="24"/>
                                    <w:szCs w:val="24"/>
                                  </w:rPr>
                                </w:pPr>
                                <w:proofErr w:type="spellStart"/>
                                <w:r>
                                  <w:rPr>
                                    <w:rFonts w:ascii="Sofia Pro" w:hAnsi="Sofia Pro"/>
                                    <w:color w:val="0C354B"/>
                                    <w:sz w:val="24"/>
                                    <w:szCs w:val="24"/>
                                  </w:rPr>
                                  <w:t>HarbisonWalker</w:t>
                                </w:r>
                                <w:proofErr w:type="spellEnd"/>
                                <w:r>
                                  <w:rPr>
                                    <w:rFonts w:ascii="Sofia Pro" w:hAnsi="Sofia Pro"/>
                                    <w:color w:val="0C354B"/>
                                    <w:sz w:val="24"/>
                                    <w:szCs w:val="24"/>
                                  </w:rPr>
                                  <w:t xml:space="preserve"> International</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1C4D98" id="Text Box 4" o:spid="_x0000_s1027" type="#_x0000_t202" style="position:absolute;margin-left:104.25pt;margin-top:24.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3B16C272" w:rsidR="002A2627" w:rsidRPr="00064329" w:rsidRDefault="007004A8" w:rsidP="002A2627">
                          <w:pPr>
                            <w:jc w:val="center"/>
                            <w:rPr>
                              <w:rFonts w:ascii="Sofia Pro" w:hAnsi="Sofia Pro"/>
                              <w:color w:val="0C354B"/>
                              <w:sz w:val="24"/>
                              <w:szCs w:val="24"/>
                            </w:rPr>
                          </w:pPr>
                          <w:proofErr w:type="spellStart"/>
                          <w:r>
                            <w:rPr>
                              <w:rFonts w:ascii="Sofia Pro" w:hAnsi="Sofia Pro"/>
                              <w:color w:val="0C354B"/>
                              <w:sz w:val="24"/>
                              <w:szCs w:val="24"/>
                            </w:rPr>
                            <w:t>HarbisonWalker</w:t>
                          </w:r>
                          <w:proofErr w:type="spellEnd"/>
                          <w:r>
                            <w:rPr>
                              <w:rFonts w:ascii="Sofia Pro" w:hAnsi="Sofia Pro"/>
                              <w:color w:val="0C354B"/>
                              <w:sz w:val="24"/>
                              <w:szCs w:val="24"/>
                            </w:rPr>
                            <w:t xml:space="preserve"> International</w:t>
                          </w:r>
                        </w:p>
                      </w:sdtContent>
                    </w:sdt>
                  </w:txbxContent>
                </v:textbox>
              </v:shape>
            </w:pict>
          </mc:Fallback>
        </mc:AlternateContent>
      </w:r>
    </w:p>
    <w:p w14:paraId="15485DC8" w14:textId="51DB257C" w:rsidR="00130EC7" w:rsidRDefault="00130EC7" w:rsidP="0064558D">
      <w:pPr>
        <w:rPr>
          <w:rFonts w:cstheme="majorHAnsi"/>
          <w:noProof/>
        </w:rPr>
      </w:pPr>
    </w:p>
    <w:p w14:paraId="5F39EAF9" w14:textId="4BF845FF" w:rsidR="00130EC7" w:rsidRDefault="00130EC7" w:rsidP="0064558D">
      <w:pPr>
        <w:rPr>
          <w:rFonts w:cstheme="majorHAnsi"/>
          <w:noProof/>
        </w:rPr>
      </w:pPr>
    </w:p>
    <w:p w14:paraId="53D67ADF" w14:textId="0FDA0F0D" w:rsidR="0035555C" w:rsidRPr="00BA1EA4" w:rsidRDefault="007D0A22" w:rsidP="00DC7D82">
      <w:pPr>
        <w:jc w:val="both"/>
        <w:rPr>
          <w:rFonts w:ascii="Sofia Pro Medium" w:eastAsiaTheme="minorHAnsi" w:hAnsi="Sofia Pro Medium" w:cstheme="minorHAnsi"/>
        </w:rPr>
      </w:pPr>
      <w:r w:rsidRPr="00BA1EA4">
        <w:rPr>
          <w:rFonts w:cstheme="minorHAnsi"/>
          <w:b/>
          <w:bCs/>
          <w:noProof/>
          <w:sz w:val="22"/>
          <w:szCs w:val="22"/>
        </w:rPr>
        <w:fldChar w:fldCharType="begin"/>
      </w:r>
      <w:r w:rsidRPr="00BA1EA4">
        <w:rPr>
          <w:sz w:val="22"/>
          <w:szCs w:val="22"/>
        </w:rPr>
        <w:instrText xml:space="preserve"> TOC \o "1-3" \h \z \u </w:instrText>
      </w:r>
      <w:r w:rsidRPr="00BA1EA4">
        <w:rPr>
          <w:rFonts w:cstheme="minorHAnsi"/>
          <w:b/>
          <w:bCs/>
          <w:noProof/>
          <w:sz w:val="22"/>
          <w:szCs w:val="22"/>
        </w:rPr>
        <w:fldChar w:fldCharType="separate"/>
      </w:r>
    </w:p>
    <w:p w14:paraId="709CA257" w14:textId="2D9F6411" w:rsidR="0000659D" w:rsidRDefault="007D0A22" w:rsidP="0000659D">
      <w:pPr>
        <w:pStyle w:val="Heading1"/>
        <w:rPr>
          <w:rFonts w:ascii="Sofia Pro Medium" w:hAnsi="Sofia Pro Medium"/>
          <w:color w:val="0C354B"/>
          <w:sz w:val="28"/>
          <w:szCs w:val="28"/>
        </w:rPr>
      </w:pPr>
      <w:r w:rsidRPr="00BA1EA4">
        <w:rPr>
          <w:rFonts w:ascii="Sofia Pro Medium" w:hAnsi="Sofia Pro Medium"/>
          <w:sz w:val="22"/>
          <w:szCs w:val="22"/>
        </w:rPr>
        <w:fldChar w:fldCharType="end"/>
      </w:r>
      <w:r w:rsidR="0000659D" w:rsidRPr="0000659D">
        <w:rPr>
          <w:color w:val="000000"/>
          <w:sz w:val="27"/>
          <w:szCs w:val="27"/>
        </w:rPr>
        <w:t xml:space="preserve"> </w:t>
      </w:r>
      <w:bookmarkStart w:id="0" w:name="_Toc112935774"/>
      <w:r w:rsidR="0000659D">
        <w:rPr>
          <w:rFonts w:ascii="Sofia Pro Medium" w:hAnsi="Sofia Pro Medium"/>
          <w:color w:val="0C354B"/>
          <w:sz w:val="28"/>
          <w:szCs w:val="28"/>
        </w:rPr>
        <w:t>Text</w:t>
      </w:r>
      <w:r w:rsidR="0000659D">
        <w:rPr>
          <w:rFonts w:ascii="Sofia Pro Medium" w:hAnsi="Sofia Pro Medium"/>
          <w:color w:val="0C354B"/>
          <w:sz w:val="28"/>
          <w:szCs w:val="28"/>
        </w:rPr>
        <w:t xml:space="preserve"> Templates </w:t>
      </w:r>
      <w:bookmarkEnd w:id="0"/>
    </w:p>
    <w:p w14:paraId="56CEBBAA" w14:textId="7B5ECF82" w:rsidR="0000659D" w:rsidRPr="0000659D" w:rsidRDefault="0000659D" w:rsidP="0000659D">
      <w:r w:rsidRPr="00814B60">
        <w:rPr>
          <w:rFonts w:cstheme="majorHAnsi"/>
          <w:noProof/>
        </w:rPr>
        <mc:AlternateContent>
          <mc:Choice Requires="wps">
            <w:drawing>
              <wp:anchor distT="0" distB="0" distL="114300" distR="114300" simplePos="0" relativeHeight="251660292" behindDoc="0" locked="0" layoutInCell="1" allowOverlap="1" wp14:anchorId="7482A79B" wp14:editId="1483F569">
                <wp:simplePos x="0" y="0"/>
                <wp:positionH relativeFrom="margin">
                  <wp:posOffset>95250</wp:posOffset>
                </wp:positionH>
                <wp:positionV relativeFrom="paragraph">
                  <wp:posOffset>203200</wp:posOffset>
                </wp:positionV>
                <wp:extent cx="790575" cy="0"/>
                <wp:effectExtent l="0" t="19050" r="28575" b="19050"/>
                <wp:wrapNone/>
                <wp:docPr id="2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4902AACC" id="Straight Connector 11" o:spid="_x0000_s1026" style="position:absolute;flip:y;z-index:2516602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5pt,16pt" to="69.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" strokecolor="#0c354b" strokeweight="2.25pt">
                <v:stroke joinstyle="miter"/>
                <o:lock v:ext="edit" shapetype="f"/>
                <w10:wrap anchorx="margin"/>
              </v:line>
            </w:pict>
          </mc:Fallback>
        </mc:AlternateContent>
      </w:r>
    </w:p>
    <w:p w14:paraId="7FC5918D" w14:textId="004D4A56" w:rsidR="0000659D" w:rsidRPr="0000659D" w:rsidRDefault="0000659D" w:rsidP="0000659D">
      <w:pPr>
        <w:pStyle w:val="Heading2"/>
        <w:rPr>
          <w:rFonts w:ascii="Sofia Pro Medium" w:hAnsi="Sofia Pro Medium"/>
          <w:color w:val="0C354B"/>
          <w:sz w:val="22"/>
          <w:szCs w:val="22"/>
        </w:rPr>
      </w:pPr>
      <w:bookmarkStart w:id="1" w:name="_Toc112935775"/>
      <w:r>
        <w:rPr>
          <w:rFonts w:ascii="Sofia Pro Medium" w:hAnsi="Sofia Pro Medium"/>
          <w:color w:val="0C354B"/>
          <w:sz w:val="22"/>
          <w:szCs w:val="22"/>
        </w:rPr>
        <w:t>Open Enrollment</w:t>
      </w:r>
      <w:r>
        <w:rPr>
          <w:rFonts w:ascii="Sofia Pro Medium" w:hAnsi="Sofia Pro Medium"/>
          <w:color w:val="0C354B"/>
          <w:sz w:val="22"/>
          <w:szCs w:val="22"/>
        </w:rPr>
        <w:t xml:space="preserve"> </w:t>
      </w:r>
      <w:bookmarkEnd w:id="1"/>
    </w:p>
    <w:p w14:paraId="6F9FD5FB" w14:textId="77777777" w:rsidR="0000659D" w:rsidRDefault="0000659D" w:rsidP="0000659D">
      <w:pPr>
        <w:pStyle w:val="NormalWeb"/>
        <w:numPr>
          <w:ilvl w:val="0"/>
          <w:numId w:val="28"/>
        </w:numPr>
        <w:rPr>
          <w:rFonts w:asciiTheme="minorHAnsi" w:hAnsiTheme="minorHAnsi" w:cstheme="minorHAnsi"/>
          <w:color w:val="000000"/>
          <w:sz w:val="27"/>
          <w:szCs w:val="27"/>
        </w:rPr>
      </w:pPr>
      <w:r w:rsidRPr="0000659D">
        <w:rPr>
          <w:rFonts w:asciiTheme="minorHAnsi" w:hAnsiTheme="minorHAnsi" w:cstheme="minorHAnsi"/>
          <w:color w:val="000000"/>
          <w:sz w:val="27"/>
          <w:szCs w:val="27"/>
        </w:rPr>
        <w:t>Hi HWI Employees! Open Enrollment is fast approaching, and we know that selecting the right plan can be difficult. Decision Doc is here to help! You’ll answer a few basic questions and receive a detailed report showing which plan is optimal for you and your family. It’s free, easy, and completely confidential. Head over to www.myhealthmath.com/thinkhwi2023 to get started.</w:t>
      </w:r>
    </w:p>
    <w:p w14:paraId="1395B636" w14:textId="77777777" w:rsidR="0000659D" w:rsidRDefault="0000659D" w:rsidP="0000659D">
      <w:pPr>
        <w:pStyle w:val="NormalWeb"/>
        <w:ind w:left="720"/>
        <w:rPr>
          <w:rFonts w:asciiTheme="minorHAnsi" w:hAnsiTheme="minorHAnsi" w:cstheme="minorHAnsi"/>
          <w:color w:val="000000"/>
          <w:sz w:val="27"/>
          <w:szCs w:val="27"/>
        </w:rPr>
      </w:pPr>
    </w:p>
    <w:p w14:paraId="1AC2C4CA" w14:textId="34C563E2" w:rsidR="0000659D" w:rsidRDefault="0000659D" w:rsidP="0000659D">
      <w:pPr>
        <w:pStyle w:val="NormalWeb"/>
        <w:numPr>
          <w:ilvl w:val="0"/>
          <w:numId w:val="28"/>
        </w:numPr>
        <w:rPr>
          <w:rFonts w:asciiTheme="minorHAnsi" w:hAnsiTheme="minorHAnsi" w:cstheme="minorHAnsi"/>
          <w:color w:val="000000"/>
          <w:sz w:val="27"/>
          <w:szCs w:val="27"/>
        </w:rPr>
      </w:pPr>
      <w:r w:rsidRPr="0000659D">
        <w:rPr>
          <w:rFonts w:asciiTheme="minorHAnsi" w:hAnsiTheme="minorHAnsi" w:cstheme="minorHAnsi"/>
          <w:color w:val="000000"/>
          <w:sz w:val="27"/>
          <w:szCs w:val="27"/>
        </w:rPr>
        <w:t xml:space="preserve">You’ve seen the flyers and emails - Decision Doc is available now! It’s quick, easy, and gives you instant health plan guidance. Ensure that you are in the optimal health plan for the 2023 plan year by using the free and confidential tool. Check it out at: </w:t>
      </w:r>
      <w:hyperlink r:id="rId13" w:history="1">
        <w:r w:rsidRPr="00C21F86">
          <w:rPr>
            <w:rStyle w:val="Hyperlink"/>
            <w:rFonts w:asciiTheme="minorHAnsi" w:hAnsiTheme="minorHAnsi" w:cstheme="minorHAnsi"/>
            <w:sz w:val="27"/>
            <w:szCs w:val="27"/>
          </w:rPr>
          <w:t>www.myhealthmath.com/thinkhwi2023</w:t>
        </w:r>
      </w:hyperlink>
    </w:p>
    <w:p w14:paraId="1D327BD5" w14:textId="77777777" w:rsidR="0000659D" w:rsidRDefault="0000659D" w:rsidP="0000659D">
      <w:pPr>
        <w:pStyle w:val="NormalWeb"/>
        <w:ind w:left="720"/>
        <w:rPr>
          <w:rFonts w:asciiTheme="minorHAnsi" w:hAnsiTheme="minorHAnsi" w:cstheme="minorHAnsi"/>
          <w:color w:val="000000"/>
          <w:sz w:val="27"/>
          <w:szCs w:val="27"/>
        </w:rPr>
      </w:pPr>
    </w:p>
    <w:p w14:paraId="3A2C7286" w14:textId="4C3EB855" w:rsidR="0000659D" w:rsidRPr="0000659D" w:rsidRDefault="0000659D" w:rsidP="0000659D">
      <w:pPr>
        <w:pStyle w:val="NormalWeb"/>
        <w:numPr>
          <w:ilvl w:val="0"/>
          <w:numId w:val="28"/>
        </w:numPr>
        <w:rPr>
          <w:rFonts w:asciiTheme="minorHAnsi" w:hAnsiTheme="minorHAnsi" w:cstheme="minorHAnsi"/>
          <w:color w:val="000000"/>
          <w:sz w:val="27"/>
          <w:szCs w:val="27"/>
        </w:rPr>
      </w:pPr>
      <w:r w:rsidRPr="0000659D">
        <w:rPr>
          <w:rFonts w:asciiTheme="minorHAnsi" w:hAnsiTheme="minorHAnsi" w:cstheme="minorHAnsi"/>
          <w:color w:val="000000"/>
          <w:sz w:val="27"/>
          <w:szCs w:val="27"/>
        </w:rPr>
        <w:t xml:space="preserve"> Planning upcoming life changes? Use Decision Doc to ensure your health plan provides the coverage you need. Answer some basic question about your upcoming medical usage and let Decision Doc do the rest! You’ll receive a personalized report that matches you to an optimal health plan. Get started today: www.myhealthmath.com/thinkhwi2023</w:t>
      </w:r>
    </w:p>
    <w:p w14:paraId="2C012853" w14:textId="56326149" w:rsidR="007C008F" w:rsidRDefault="007C008F" w:rsidP="0000659D">
      <w:pPr>
        <w:pStyle w:val="Heading1"/>
      </w:pPr>
    </w:p>
    <w:p w14:paraId="0F722F49" w14:textId="3406FB9E" w:rsidR="00EC446F" w:rsidRPr="00EC446F" w:rsidRDefault="00EC446F" w:rsidP="6BD6BB68">
      <w:pPr>
        <w:rPr>
          <w:rFonts w:ascii="Calibri" w:hAnsi="Calibri"/>
        </w:rPr>
      </w:pPr>
      <w:bookmarkStart w:id="2" w:name="_Toc112935786"/>
      <w:bookmarkEnd w:id="2"/>
    </w:p>
    <w:sectPr w:rsidR="00EC446F" w:rsidRPr="00EC446F" w:rsidSect="008015D5">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BE8CB" w14:textId="77777777" w:rsidR="00C068B1" w:rsidRDefault="00C068B1" w:rsidP="00736825">
      <w:pPr>
        <w:spacing w:before="0" w:after="0" w:line="240" w:lineRule="auto"/>
      </w:pPr>
      <w:r>
        <w:separator/>
      </w:r>
    </w:p>
  </w:endnote>
  <w:endnote w:type="continuationSeparator" w:id="0">
    <w:p w14:paraId="78B3D2D0" w14:textId="77777777" w:rsidR="00C068B1" w:rsidRDefault="00C068B1" w:rsidP="00736825">
      <w:pPr>
        <w:spacing w:before="0" w:after="0" w:line="240" w:lineRule="auto"/>
      </w:pPr>
      <w:r>
        <w:continuationSeparator/>
      </w:r>
    </w:p>
  </w:endnote>
  <w:endnote w:type="continuationNotice" w:id="1">
    <w:p w14:paraId="3D4A97F4" w14:textId="77777777" w:rsidR="00C068B1" w:rsidRDefault="00C068B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E253A" w14:textId="77777777" w:rsidR="00C068B1" w:rsidRDefault="00C068B1" w:rsidP="00736825">
      <w:pPr>
        <w:spacing w:before="0" w:after="0" w:line="240" w:lineRule="auto"/>
      </w:pPr>
      <w:r>
        <w:separator/>
      </w:r>
    </w:p>
  </w:footnote>
  <w:footnote w:type="continuationSeparator" w:id="0">
    <w:p w14:paraId="3C48FFF4" w14:textId="77777777" w:rsidR="00C068B1" w:rsidRDefault="00C068B1" w:rsidP="00736825">
      <w:pPr>
        <w:spacing w:before="0" w:after="0" w:line="240" w:lineRule="auto"/>
      </w:pPr>
      <w:r>
        <w:continuationSeparator/>
      </w:r>
    </w:p>
  </w:footnote>
  <w:footnote w:type="continuationNotice" w:id="1">
    <w:p w14:paraId="4AB5ACA0" w14:textId="77777777" w:rsidR="00C068B1" w:rsidRDefault="00C068B1">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1DB5798"/>
    <w:multiLevelType w:val="hybridMultilevel"/>
    <w:tmpl w:val="47F27A2C"/>
    <w:lvl w:ilvl="0" w:tplc="04090001">
      <w:start w:val="1"/>
      <w:numFmt w:val="bullet"/>
      <w:lvlText w:val=""/>
      <w:lvlJc w:val="left"/>
      <w:pPr>
        <w:ind w:left="720" w:hanging="360"/>
      </w:pPr>
      <w:rPr>
        <w:rFonts w:ascii="Symbol" w:hAnsi="Symbol" w:hint="default"/>
      </w:rPr>
    </w:lvl>
    <w:lvl w:ilvl="1" w:tplc="51303172">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60324151">
    <w:abstractNumId w:val="4"/>
  </w:num>
  <w:num w:numId="2" w16cid:durableId="1326516760">
    <w:abstractNumId w:val="15"/>
  </w:num>
  <w:num w:numId="3" w16cid:durableId="910433370">
    <w:abstractNumId w:val="20"/>
  </w:num>
  <w:num w:numId="4" w16cid:durableId="2089573566">
    <w:abstractNumId w:val="2"/>
  </w:num>
  <w:num w:numId="5" w16cid:durableId="309793829">
    <w:abstractNumId w:val="3"/>
  </w:num>
  <w:num w:numId="6" w16cid:durableId="331491672">
    <w:abstractNumId w:val="19"/>
  </w:num>
  <w:num w:numId="7" w16cid:durableId="1418862306">
    <w:abstractNumId w:val="11"/>
  </w:num>
  <w:num w:numId="8" w16cid:durableId="168954267">
    <w:abstractNumId w:val="21"/>
  </w:num>
  <w:num w:numId="9" w16cid:durableId="568032303">
    <w:abstractNumId w:val="13"/>
  </w:num>
  <w:num w:numId="10" w16cid:durableId="238442036">
    <w:abstractNumId w:val="0"/>
  </w:num>
  <w:num w:numId="11" w16cid:durableId="1772316734">
    <w:abstractNumId w:val="1"/>
  </w:num>
  <w:num w:numId="12" w16cid:durableId="36950098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8318137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85451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63949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00511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382521">
    <w:abstractNumId w:val="12"/>
  </w:num>
  <w:num w:numId="18" w16cid:durableId="1895578198">
    <w:abstractNumId w:val="14"/>
  </w:num>
  <w:num w:numId="19" w16cid:durableId="6727303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8978749">
    <w:abstractNumId w:val="13"/>
  </w:num>
  <w:num w:numId="21" w16cid:durableId="232469834">
    <w:abstractNumId w:val="7"/>
  </w:num>
  <w:num w:numId="22" w16cid:durableId="2021469564">
    <w:abstractNumId w:val="11"/>
  </w:num>
  <w:num w:numId="23" w16cid:durableId="302807923">
    <w:abstractNumId w:val="16"/>
  </w:num>
  <w:num w:numId="24" w16cid:durableId="1666543850">
    <w:abstractNumId w:val="17"/>
  </w:num>
  <w:num w:numId="25" w16cid:durableId="1628392869">
    <w:abstractNumId w:val="5"/>
  </w:num>
  <w:num w:numId="26" w16cid:durableId="640617075">
    <w:abstractNumId w:val="10"/>
  </w:num>
  <w:num w:numId="27" w16cid:durableId="20323001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98139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59D"/>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0EC7"/>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54FD7"/>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02C"/>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04A8"/>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1EA4"/>
    <w:rsid w:val="00BA67B8"/>
    <w:rsid w:val="00BB4323"/>
    <w:rsid w:val="00BB77CC"/>
    <w:rsid w:val="00BD4358"/>
    <w:rsid w:val="00BD761F"/>
    <w:rsid w:val="00BE4C4B"/>
    <w:rsid w:val="00BF1AA3"/>
    <w:rsid w:val="00C025E3"/>
    <w:rsid w:val="00C0497C"/>
    <w:rsid w:val="00C04E25"/>
    <w:rsid w:val="00C068B1"/>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C7D82"/>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CB806EF"/>
    <w:rsid w:val="2321DE5E"/>
    <w:rsid w:val="28DE1825"/>
    <w:rsid w:val="294B548B"/>
    <w:rsid w:val="2C494121"/>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2C41896"/>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6F9CC238"/>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paragraph" w:styleId="NormalWeb">
    <w:name w:val="Normal (Web)"/>
    <w:basedOn w:val="Normal"/>
    <w:uiPriority w:val="99"/>
    <w:semiHidden/>
    <w:unhideWhenUsed/>
    <w:rsid w:val="0000659D"/>
    <w:pPr>
      <w:spacing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101145919">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47894962">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yhealthmath.com/thinkhwi2023"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020A9"/>
    <w:rsid w:val="0012624D"/>
    <w:rsid w:val="0019269C"/>
    <w:rsid w:val="001B66CF"/>
    <w:rsid w:val="001D52E3"/>
    <w:rsid w:val="00382B9D"/>
    <w:rsid w:val="006B6821"/>
    <w:rsid w:val="007146EE"/>
    <w:rsid w:val="007630C4"/>
    <w:rsid w:val="007749E7"/>
    <w:rsid w:val="007A73BA"/>
    <w:rsid w:val="007B4B1E"/>
    <w:rsid w:val="00915F97"/>
    <w:rsid w:val="00927B31"/>
    <w:rsid w:val="00962A6D"/>
    <w:rsid w:val="00B32DBE"/>
    <w:rsid w:val="00B42A54"/>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ADD"/>
  </w:style>
  <w:style w:type="paragraph" w:customStyle="1" w:styleId="C449EFF089CE4EBB8341DE221021F089">
    <w:name w:val="C449EFF089CE4EBB8341DE221021F089"/>
    <w:rsid w:val="00C66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4.xml><?xml version="1.0" encoding="utf-8"?>
<ds:datastoreItem xmlns:ds="http://schemas.openxmlformats.org/officeDocument/2006/customXml" ds:itemID="{87610156-B887-4C43-8DC6-F3ED95F1F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966</Characters>
  <Application>Microsoft Office Word</Application>
  <DocSecurity>0</DocSecurity>
  <Lines>8</Lines>
  <Paragraphs>2</Paragraphs>
  <ScaleCrop>false</ScaleCrop>
  <Company>HarbisonWalker International</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www.myhealthmath.com/thinkhwi2023</cp:keywords>
  <dc:description>4 $100 Amazon gift cards</dc:description>
  <cp:lastModifiedBy>Megan Sullivan</cp:lastModifiedBy>
  <cp:revision>2</cp:revision>
  <dcterms:created xsi:type="dcterms:W3CDTF">2022-09-30T13:48:00Z</dcterms:created>
  <dcterms:modified xsi:type="dcterms:W3CDTF">2022-09-30T13:48:00Z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